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1E" w:rsidRPr="00BC2451" w:rsidRDefault="00BC2451" w:rsidP="00BC2451">
      <w:pPr>
        <w:spacing w:line="360" w:lineRule="exact"/>
        <w:ind w:right="-181"/>
        <w:jc w:val="center"/>
        <w:rPr>
          <w:b/>
          <w:szCs w:val="28"/>
          <w:lang w:val="pt-BR"/>
        </w:rPr>
      </w:pPr>
      <w:r w:rsidRPr="00BC2451">
        <w:rPr>
          <w:b/>
          <w:szCs w:val="28"/>
          <w:lang w:val="pt-BR"/>
        </w:rPr>
        <w:t>Bảng tổng hợp, giải trình, tiếp thu ý kiến góp ý</w:t>
      </w:r>
      <w:r w:rsidR="00A6289F">
        <w:rPr>
          <w:b/>
          <w:szCs w:val="28"/>
          <w:lang w:val="pt-BR"/>
        </w:rPr>
        <w:t xml:space="preserve"> Hồ sơ</w:t>
      </w:r>
      <w:r w:rsidRPr="00BC2451">
        <w:rPr>
          <w:b/>
          <w:szCs w:val="28"/>
          <w:lang w:val="pt-BR"/>
        </w:rPr>
        <w:t xml:space="preserve"> dự thảo Nghị định bãi bỏ Nghị định số 49/2012/NĐ-CP </w:t>
      </w:r>
      <w:r>
        <w:rPr>
          <w:b/>
          <w:szCs w:val="28"/>
          <w:lang w:val="pt-BR"/>
        </w:rPr>
        <w:t xml:space="preserve">                                           </w:t>
      </w:r>
      <w:r w:rsidRPr="00BC2451">
        <w:rPr>
          <w:b/>
          <w:szCs w:val="28"/>
          <w:lang w:val="pt-BR"/>
        </w:rPr>
        <w:t>ngày 04/6/2012 của Chính phủ quy định danh mục các quyết định hành chính, hành vi hành chính thuộc</w:t>
      </w:r>
      <w:r>
        <w:rPr>
          <w:b/>
          <w:szCs w:val="28"/>
          <w:lang w:val="pt-BR"/>
        </w:rPr>
        <w:t xml:space="preserve">                                     </w:t>
      </w:r>
      <w:r w:rsidRPr="00BC2451">
        <w:rPr>
          <w:b/>
          <w:szCs w:val="28"/>
          <w:lang w:val="pt-BR"/>
        </w:rPr>
        <w:t xml:space="preserve"> phạm vi bí mật nhà nước trong các lĩnh vực quốc phòng, an ninh, ngoại giao</w:t>
      </w:r>
    </w:p>
    <w:p w:rsidR="00BC2451" w:rsidRDefault="00BC2451" w:rsidP="00D92D1E">
      <w:pPr>
        <w:spacing w:before="60" w:after="60"/>
        <w:ind w:right="-179"/>
        <w:jc w:val="center"/>
        <w:rPr>
          <w:sz w:val="24"/>
          <w:szCs w:val="24"/>
          <w:lang w:val="pt-BR"/>
        </w:rPr>
      </w:pP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1560"/>
        <w:gridCol w:w="6662"/>
        <w:gridCol w:w="6237"/>
      </w:tblGrid>
      <w:tr w:rsidR="00D92D1E" w:rsidTr="00377E19">
        <w:tc>
          <w:tcPr>
            <w:tcW w:w="1560" w:type="dxa"/>
          </w:tcPr>
          <w:p w:rsidR="00D92D1E" w:rsidRPr="00C25B29" w:rsidRDefault="00C25B29" w:rsidP="00377E19">
            <w:pPr>
              <w:spacing w:before="120" w:after="120" w:line="360" w:lineRule="exact"/>
              <w:ind w:left="-108" w:right="-108"/>
              <w:jc w:val="center"/>
              <w:rPr>
                <w:b/>
                <w:szCs w:val="28"/>
              </w:rPr>
            </w:pPr>
            <w:r w:rsidRPr="00C25B29">
              <w:rPr>
                <w:b/>
                <w:szCs w:val="28"/>
              </w:rPr>
              <w:t>Nội dung</w:t>
            </w:r>
          </w:p>
        </w:tc>
        <w:tc>
          <w:tcPr>
            <w:tcW w:w="6662" w:type="dxa"/>
          </w:tcPr>
          <w:p w:rsidR="00D92D1E" w:rsidRPr="00C25B29" w:rsidRDefault="00D92D1E" w:rsidP="00377E19">
            <w:pPr>
              <w:spacing w:before="120" w:after="120" w:line="360" w:lineRule="exact"/>
              <w:jc w:val="center"/>
              <w:rPr>
                <w:b/>
                <w:szCs w:val="28"/>
              </w:rPr>
            </w:pPr>
            <w:r w:rsidRPr="00C25B29">
              <w:rPr>
                <w:b/>
                <w:szCs w:val="28"/>
              </w:rPr>
              <w:t>Nội dung ý kiến tham gia</w:t>
            </w:r>
          </w:p>
        </w:tc>
        <w:tc>
          <w:tcPr>
            <w:tcW w:w="6237" w:type="dxa"/>
          </w:tcPr>
          <w:p w:rsidR="00D92D1E" w:rsidRPr="00C25B29" w:rsidRDefault="00D92D1E" w:rsidP="00377E19">
            <w:pPr>
              <w:spacing w:before="120" w:after="120" w:line="360" w:lineRule="exact"/>
              <w:jc w:val="center"/>
              <w:rPr>
                <w:b/>
                <w:szCs w:val="28"/>
              </w:rPr>
            </w:pPr>
            <w:r w:rsidRPr="00C25B29">
              <w:rPr>
                <w:b/>
                <w:szCs w:val="28"/>
              </w:rPr>
              <w:t>Ý kiến giải trình, tiếp thu</w:t>
            </w:r>
          </w:p>
        </w:tc>
      </w:tr>
      <w:tr w:rsidR="00D92D1E" w:rsidRPr="00537364" w:rsidTr="00377E19">
        <w:tc>
          <w:tcPr>
            <w:tcW w:w="1560" w:type="dxa"/>
          </w:tcPr>
          <w:p w:rsidR="00D92D1E" w:rsidRPr="00C25B29" w:rsidRDefault="00C25B29" w:rsidP="00377E19">
            <w:pPr>
              <w:spacing w:before="120" w:after="120" w:line="360" w:lineRule="exact"/>
              <w:ind w:left="-108" w:right="-108"/>
              <w:jc w:val="center"/>
              <w:rPr>
                <w:szCs w:val="28"/>
              </w:rPr>
            </w:pPr>
            <w:r w:rsidRPr="00C25B29">
              <w:rPr>
                <w:szCs w:val="28"/>
              </w:rPr>
              <w:t>Dự thả</w:t>
            </w:r>
            <w:r>
              <w:rPr>
                <w:szCs w:val="28"/>
              </w:rPr>
              <w:t>o</w:t>
            </w:r>
            <w:r w:rsidR="004735E1">
              <w:rPr>
                <w:szCs w:val="28"/>
              </w:rPr>
              <w:t xml:space="preserve">      </w:t>
            </w:r>
            <w:r w:rsidR="00B4480E">
              <w:rPr>
                <w:szCs w:val="28"/>
              </w:rPr>
              <w:t>Tờ trình</w:t>
            </w:r>
          </w:p>
        </w:tc>
        <w:tc>
          <w:tcPr>
            <w:tcW w:w="6662" w:type="dxa"/>
          </w:tcPr>
          <w:p w:rsidR="00DA4065" w:rsidRPr="00C25B29" w:rsidRDefault="00F046B7" w:rsidP="00C25B29">
            <w:pPr>
              <w:spacing w:before="120" w:after="120" w:line="360" w:lineRule="exact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Bộ Nội vụ đề nghị nghiên cứu, bổ sung khoản 3 Điều 138 Nghị định số 34/2016/NĐ-CP ngày 14/5/2016 quy định chi tiết một số điều và biện pháp thi hành Luật Ban hành văn bản quy phạm pháp luật và điểm b khoản 2 Điều 24 Luật Bảo vệ bí mật nhà nước năm 2018.</w:t>
            </w:r>
          </w:p>
        </w:tc>
        <w:tc>
          <w:tcPr>
            <w:tcW w:w="6237" w:type="dxa"/>
          </w:tcPr>
          <w:p w:rsidR="00EE0EF8" w:rsidRPr="00C25B29" w:rsidRDefault="00EE0EF8" w:rsidP="00C25B29">
            <w:pPr>
              <w:spacing w:before="120" w:after="120" w:line="360" w:lineRule="exact"/>
              <w:jc w:val="both"/>
              <w:rPr>
                <w:szCs w:val="28"/>
              </w:rPr>
            </w:pPr>
            <w:r w:rsidRPr="00C25B29">
              <w:rPr>
                <w:szCs w:val="28"/>
              </w:rPr>
              <w:t xml:space="preserve">Bộ Công an </w:t>
            </w:r>
            <w:r w:rsidR="00FD511C">
              <w:rPr>
                <w:szCs w:val="28"/>
              </w:rPr>
              <w:t>tiếp thu chỉnh lý</w:t>
            </w:r>
            <w:r w:rsidR="00965CE1">
              <w:rPr>
                <w:szCs w:val="28"/>
              </w:rPr>
              <w:t xml:space="preserve"> dự thảo Tờ trình</w:t>
            </w:r>
            <w:r w:rsidR="004D4C46">
              <w:rPr>
                <w:szCs w:val="28"/>
              </w:rPr>
              <w:t>,</w:t>
            </w:r>
            <w:bookmarkStart w:id="0" w:name="_GoBack"/>
            <w:bookmarkEnd w:id="0"/>
            <w:r w:rsidR="00965CE1">
              <w:rPr>
                <w:szCs w:val="28"/>
              </w:rPr>
              <w:t xml:space="preserve"> </w:t>
            </w:r>
            <w:r w:rsidR="00FD511C">
              <w:rPr>
                <w:szCs w:val="28"/>
              </w:rPr>
              <w:t xml:space="preserve">bổ sung </w:t>
            </w:r>
            <w:r w:rsidR="00965CE1">
              <w:rPr>
                <w:szCs w:val="28"/>
              </w:rPr>
              <w:t xml:space="preserve">nội dung này </w:t>
            </w:r>
            <w:r w:rsidR="00FD511C">
              <w:rPr>
                <w:szCs w:val="28"/>
              </w:rPr>
              <w:t>vào mục</w:t>
            </w:r>
            <w:r w:rsidR="000F2E51">
              <w:rPr>
                <w:szCs w:val="28"/>
              </w:rPr>
              <w:t xml:space="preserve"> quan điểm chỉ đạo.</w:t>
            </w:r>
          </w:p>
          <w:p w:rsidR="00EE0EF8" w:rsidRPr="00C25B29" w:rsidRDefault="00EE0EF8" w:rsidP="00C25B29">
            <w:pPr>
              <w:spacing w:before="120" w:after="120" w:line="360" w:lineRule="exact"/>
              <w:jc w:val="both"/>
              <w:rPr>
                <w:szCs w:val="28"/>
              </w:rPr>
            </w:pPr>
          </w:p>
        </w:tc>
      </w:tr>
      <w:tr w:rsidR="00B4480E" w:rsidRPr="00537364" w:rsidTr="00377E19">
        <w:tc>
          <w:tcPr>
            <w:tcW w:w="1560" w:type="dxa"/>
          </w:tcPr>
          <w:p w:rsidR="00B4480E" w:rsidRPr="00C25B29" w:rsidRDefault="00B4480E" w:rsidP="00377E19">
            <w:pPr>
              <w:spacing w:before="120" w:after="120" w:line="360" w:lineRule="exact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Dự thảo</w:t>
            </w:r>
            <w:r w:rsidR="004735E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Nghị định</w:t>
            </w:r>
          </w:p>
        </w:tc>
        <w:tc>
          <w:tcPr>
            <w:tcW w:w="6662" w:type="dxa"/>
          </w:tcPr>
          <w:p w:rsidR="00B4480E" w:rsidRDefault="00B4480E" w:rsidP="00C25B29">
            <w:pPr>
              <w:spacing w:before="120" w:after="120" w:line="360" w:lineRule="exact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Bộ Quốc phòng, Bộ Ngoại giao, Bộ Nội vụ, Thanh tra Chính phủ, UBND thành phố Hà Nội, UBND tỉnh Quảng Ninh nhất trí với nội dung dự thảo Nghị định.</w:t>
            </w:r>
          </w:p>
        </w:tc>
        <w:tc>
          <w:tcPr>
            <w:tcW w:w="6237" w:type="dxa"/>
          </w:tcPr>
          <w:p w:rsidR="00B4480E" w:rsidRPr="00C25B29" w:rsidRDefault="00B4480E" w:rsidP="00C25B29">
            <w:pPr>
              <w:spacing w:before="120" w:after="120" w:line="360" w:lineRule="exact"/>
              <w:jc w:val="both"/>
              <w:rPr>
                <w:szCs w:val="28"/>
              </w:rPr>
            </w:pPr>
          </w:p>
        </w:tc>
      </w:tr>
      <w:tr w:rsidR="00B4480E" w:rsidRPr="00537364" w:rsidTr="00377E19">
        <w:tc>
          <w:tcPr>
            <w:tcW w:w="1560" w:type="dxa"/>
          </w:tcPr>
          <w:p w:rsidR="00B4480E" w:rsidRDefault="00B4480E" w:rsidP="00377E19">
            <w:pPr>
              <w:spacing w:before="120" w:after="120" w:line="360" w:lineRule="exact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Nộ</w:t>
            </w:r>
            <w:r w:rsidR="004735E1">
              <w:rPr>
                <w:szCs w:val="28"/>
              </w:rPr>
              <w:t xml:space="preserve">i dung </w:t>
            </w:r>
            <w:r>
              <w:rPr>
                <w:szCs w:val="28"/>
              </w:rPr>
              <w:t>khác</w:t>
            </w:r>
          </w:p>
        </w:tc>
        <w:tc>
          <w:tcPr>
            <w:tcW w:w="6662" w:type="dxa"/>
          </w:tcPr>
          <w:p w:rsidR="00B4480E" w:rsidRDefault="00B4480E" w:rsidP="00C25B29">
            <w:pPr>
              <w:spacing w:before="120" w:after="120" w:line="360" w:lineRule="exact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Bộ Ngoại giao đề nghị bổ sung đánh giá tác động của việc chấm dứt Nghị định số 49/2012-CP theo quy định tại khoản 2 Điều 90, khoản 2 Điều 92 và khoản 6 Điều 93 Luật Ban hành văn bản quy phạm pháp luật năm 2015, sửa đổi, bổ sung năm 2020.</w:t>
            </w:r>
          </w:p>
        </w:tc>
        <w:tc>
          <w:tcPr>
            <w:tcW w:w="6237" w:type="dxa"/>
          </w:tcPr>
          <w:p w:rsidR="00B4480E" w:rsidRPr="00C25B29" w:rsidRDefault="00D0658A" w:rsidP="00C25B29">
            <w:pPr>
              <w:spacing w:before="120" w:after="120"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Bộ Công an không xây dựng báo cáo đánh giá tác động vì đây là văn bản quy phạm pháp luật được ban hành theo trình tự</w:t>
            </w:r>
            <w:r w:rsidR="00AA444A">
              <w:rPr>
                <w:szCs w:val="28"/>
              </w:rPr>
              <w:t>,</w:t>
            </w:r>
            <w:r>
              <w:rPr>
                <w:szCs w:val="28"/>
              </w:rPr>
              <w:t xml:space="preserve"> thủ tục rút gọn</w:t>
            </w:r>
            <w:r w:rsidR="00BD2554">
              <w:rPr>
                <w:szCs w:val="28"/>
              </w:rPr>
              <w:t>.</w:t>
            </w:r>
          </w:p>
        </w:tc>
      </w:tr>
    </w:tbl>
    <w:p w:rsidR="000834FE" w:rsidRPr="00333B53" w:rsidRDefault="000834FE">
      <w:pPr>
        <w:rPr>
          <w:sz w:val="26"/>
          <w:szCs w:val="26"/>
        </w:rPr>
      </w:pPr>
    </w:p>
    <w:p w:rsidR="00333B53" w:rsidRPr="00333B53" w:rsidRDefault="00333B53" w:rsidP="00333B53">
      <w:pPr>
        <w:ind w:left="10800" w:firstLine="720"/>
        <w:rPr>
          <w:b/>
          <w:sz w:val="26"/>
          <w:szCs w:val="26"/>
        </w:rPr>
      </w:pPr>
      <w:r w:rsidRPr="00333B53">
        <w:rPr>
          <w:b/>
          <w:sz w:val="26"/>
          <w:szCs w:val="26"/>
        </w:rPr>
        <w:t>BỘ CÔNG AN</w:t>
      </w:r>
    </w:p>
    <w:sectPr w:rsidR="00333B53" w:rsidRPr="00333B53" w:rsidSect="005572A1">
      <w:footerReference w:type="default" r:id="rId8"/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F73" w:rsidRDefault="00487F73" w:rsidP="002F5DEF">
      <w:r>
        <w:separator/>
      </w:r>
    </w:p>
  </w:endnote>
  <w:endnote w:type="continuationSeparator" w:id="0">
    <w:p w:rsidR="00487F73" w:rsidRDefault="00487F73" w:rsidP="002F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262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F73" w:rsidRDefault="00487F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87F73" w:rsidRDefault="00487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F73" w:rsidRDefault="00487F73" w:rsidP="002F5DEF">
      <w:r>
        <w:separator/>
      </w:r>
    </w:p>
  </w:footnote>
  <w:footnote w:type="continuationSeparator" w:id="0">
    <w:p w:rsidR="00487F73" w:rsidRDefault="00487F73" w:rsidP="002F5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1E"/>
    <w:rsid w:val="000040F7"/>
    <w:rsid w:val="00005953"/>
    <w:rsid w:val="00012DF1"/>
    <w:rsid w:val="000150F1"/>
    <w:rsid w:val="00032C58"/>
    <w:rsid w:val="00053843"/>
    <w:rsid w:val="00065183"/>
    <w:rsid w:val="0007065D"/>
    <w:rsid w:val="000821D6"/>
    <w:rsid w:val="0008332F"/>
    <w:rsid w:val="000834FE"/>
    <w:rsid w:val="000B6838"/>
    <w:rsid w:val="000D5E14"/>
    <w:rsid w:val="000F2E51"/>
    <w:rsid w:val="000F304E"/>
    <w:rsid w:val="0010636B"/>
    <w:rsid w:val="00131CD2"/>
    <w:rsid w:val="001327F7"/>
    <w:rsid w:val="0013309D"/>
    <w:rsid w:val="001472F3"/>
    <w:rsid w:val="00152377"/>
    <w:rsid w:val="00182046"/>
    <w:rsid w:val="001913D6"/>
    <w:rsid w:val="00195A96"/>
    <w:rsid w:val="001D68CF"/>
    <w:rsid w:val="001E0A7B"/>
    <w:rsid w:val="001E0AC8"/>
    <w:rsid w:val="001F521B"/>
    <w:rsid w:val="0021281C"/>
    <w:rsid w:val="00212847"/>
    <w:rsid w:val="002154A2"/>
    <w:rsid w:val="002306C0"/>
    <w:rsid w:val="00232E73"/>
    <w:rsid w:val="0025196E"/>
    <w:rsid w:val="002606D9"/>
    <w:rsid w:val="00271AAF"/>
    <w:rsid w:val="002807CA"/>
    <w:rsid w:val="00294D0F"/>
    <w:rsid w:val="00297C34"/>
    <w:rsid w:val="002A470F"/>
    <w:rsid w:val="002A7FDE"/>
    <w:rsid w:val="002B16C9"/>
    <w:rsid w:val="002B281C"/>
    <w:rsid w:val="002D3F00"/>
    <w:rsid w:val="002D7058"/>
    <w:rsid w:val="002F5DEF"/>
    <w:rsid w:val="00311A1C"/>
    <w:rsid w:val="00320EAC"/>
    <w:rsid w:val="0032389F"/>
    <w:rsid w:val="00333B53"/>
    <w:rsid w:val="00346082"/>
    <w:rsid w:val="0036128D"/>
    <w:rsid w:val="00377E19"/>
    <w:rsid w:val="00383D78"/>
    <w:rsid w:val="003C0502"/>
    <w:rsid w:val="003D2A9D"/>
    <w:rsid w:val="004158C5"/>
    <w:rsid w:val="00436A4D"/>
    <w:rsid w:val="004460C4"/>
    <w:rsid w:val="004669BC"/>
    <w:rsid w:val="004735E1"/>
    <w:rsid w:val="004848A3"/>
    <w:rsid w:val="00487F73"/>
    <w:rsid w:val="00490E11"/>
    <w:rsid w:val="004966CA"/>
    <w:rsid w:val="004A3050"/>
    <w:rsid w:val="004A492F"/>
    <w:rsid w:val="004A7CEB"/>
    <w:rsid w:val="004B0F03"/>
    <w:rsid w:val="004D4C46"/>
    <w:rsid w:val="004E3A42"/>
    <w:rsid w:val="004E7B2A"/>
    <w:rsid w:val="00537364"/>
    <w:rsid w:val="005572A1"/>
    <w:rsid w:val="005612EB"/>
    <w:rsid w:val="00582187"/>
    <w:rsid w:val="00584D74"/>
    <w:rsid w:val="00584ECF"/>
    <w:rsid w:val="0058739F"/>
    <w:rsid w:val="005A3909"/>
    <w:rsid w:val="005B1DD7"/>
    <w:rsid w:val="005B6267"/>
    <w:rsid w:val="005D240D"/>
    <w:rsid w:val="005D330A"/>
    <w:rsid w:val="005E2879"/>
    <w:rsid w:val="005F5B77"/>
    <w:rsid w:val="005F6A06"/>
    <w:rsid w:val="0060462B"/>
    <w:rsid w:val="00604ACA"/>
    <w:rsid w:val="00610154"/>
    <w:rsid w:val="00610A02"/>
    <w:rsid w:val="006121AF"/>
    <w:rsid w:val="006121EC"/>
    <w:rsid w:val="006307B4"/>
    <w:rsid w:val="00631D6E"/>
    <w:rsid w:val="0063660E"/>
    <w:rsid w:val="00644AB3"/>
    <w:rsid w:val="006A442C"/>
    <w:rsid w:val="006A4778"/>
    <w:rsid w:val="006B39AA"/>
    <w:rsid w:val="006D0848"/>
    <w:rsid w:val="006D0C42"/>
    <w:rsid w:val="007054F3"/>
    <w:rsid w:val="007062AD"/>
    <w:rsid w:val="00710B75"/>
    <w:rsid w:val="00726494"/>
    <w:rsid w:val="007550FF"/>
    <w:rsid w:val="00755517"/>
    <w:rsid w:val="007620D5"/>
    <w:rsid w:val="00796209"/>
    <w:rsid w:val="007A615B"/>
    <w:rsid w:val="007E091E"/>
    <w:rsid w:val="00840486"/>
    <w:rsid w:val="008627B5"/>
    <w:rsid w:val="00862C53"/>
    <w:rsid w:val="008725A7"/>
    <w:rsid w:val="00873623"/>
    <w:rsid w:val="00892754"/>
    <w:rsid w:val="0089662C"/>
    <w:rsid w:val="00897E3F"/>
    <w:rsid w:val="008B2399"/>
    <w:rsid w:val="008D04C6"/>
    <w:rsid w:val="008D1C55"/>
    <w:rsid w:val="008F2DF1"/>
    <w:rsid w:val="00904760"/>
    <w:rsid w:val="00907DE1"/>
    <w:rsid w:val="0092399C"/>
    <w:rsid w:val="009324C5"/>
    <w:rsid w:val="0093258E"/>
    <w:rsid w:val="00952AF5"/>
    <w:rsid w:val="00965CE1"/>
    <w:rsid w:val="0098628C"/>
    <w:rsid w:val="009869FF"/>
    <w:rsid w:val="00992109"/>
    <w:rsid w:val="009B2309"/>
    <w:rsid w:val="009F02F6"/>
    <w:rsid w:val="009F149E"/>
    <w:rsid w:val="00A025F6"/>
    <w:rsid w:val="00A07E47"/>
    <w:rsid w:val="00A1050F"/>
    <w:rsid w:val="00A34F01"/>
    <w:rsid w:val="00A6289F"/>
    <w:rsid w:val="00A76D35"/>
    <w:rsid w:val="00A82774"/>
    <w:rsid w:val="00A86BC2"/>
    <w:rsid w:val="00A930B6"/>
    <w:rsid w:val="00AA2C81"/>
    <w:rsid w:val="00AA444A"/>
    <w:rsid w:val="00AA7A9A"/>
    <w:rsid w:val="00AB0BA2"/>
    <w:rsid w:val="00AC57B3"/>
    <w:rsid w:val="00AE423C"/>
    <w:rsid w:val="00B134E7"/>
    <w:rsid w:val="00B21EE8"/>
    <w:rsid w:val="00B4480E"/>
    <w:rsid w:val="00B65359"/>
    <w:rsid w:val="00B65F84"/>
    <w:rsid w:val="00B70FE4"/>
    <w:rsid w:val="00B8011D"/>
    <w:rsid w:val="00B91452"/>
    <w:rsid w:val="00BC2451"/>
    <w:rsid w:val="00BD2554"/>
    <w:rsid w:val="00BE5709"/>
    <w:rsid w:val="00BE6EAE"/>
    <w:rsid w:val="00C0370E"/>
    <w:rsid w:val="00C14D67"/>
    <w:rsid w:val="00C25B29"/>
    <w:rsid w:val="00C40BB3"/>
    <w:rsid w:val="00C40CE0"/>
    <w:rsid w:val="00C71E0F"/>
    <w:rsid w:val="00C743AE"/>
    <w:rsid w:val="00C80A0C"/>
    <w:rsid w:val="00C85891"/>
    <w:rsid w:val="00C960D4"/>
    <w:rsid w:val="00CA57E5"/>
    <w:rsid w:val="00CA7227"/>
    <w:rsid w:val="00CB4572"/>
    <w:rsid w:val="00CC6845"/>
    <w:rsid w:val="00CD27BE"/>
    <w:rsid w:val="00CE1179"/>
    <w:rsid w:val="00CE1844"/>
    <w:rsid w:val="00CE6E18"/>
    <w:rsid w:val="00CF0824"/>
    <w:rsid w:val="00CF2E2A"/>
    <w:rsid w:val="00D05E1E"/>
    <w:rsid w:val="00D0658A"/>
    <w:rsid w:val="00D2641E"/>
    <w:rsid w:val="00D53D55"/>
    <w:rsid w:val="00D92D1E"/>
    <w:rsid w:val="00DA4065"/>
    <w:rsid w:val="00DC41AF"/>
    <w:rsid w:val="00DC4DE8"/>
    <w:rsid w:val="00E001A5"/>
    <w:rsid w:val="00E30CEB"/>
    <w:rsid w:val="00E55BE1"/>
    <w:rsid w:val="00E65CAA"/>
    <w:rsid w:val="00EA53C1"/>
    <w:rsid w:val="00EB43FC"/>
    <w:rsid w:val="00EB6656"/>
    <w:rsid w:val="00EC0E33"/>
    <w:rsid w:val="00EC3621"/>
    <w:rsid w:val="00EC3997"/>
    <w:rsid w:val="00ED0752"/>
    <w:rsid w:val="00EE0EF8"/>
    <w:rsid w:val="00EE2BA8"/>
    <w:rsid w:val="00EE6B0E"/>
    <w:rsid w:val="00F046B7"/>
    <w:rsid w:val="00F10910"/>
    <w:rsid w:val="00F15A5E"/>
    <w:rsid w:val="00F31BDD"/>
    <w:rsid w:val="00F66BF7"/>
    <w:rsid w:val="00F67473"/>
    <w:rsid w:val="00FA0B6E"/>
    <w:rsid w:val="00FB65E6"/>
    <w:rsid w:val="00FC1F37"/>
    <w:rsid w:val="00FC263F"/>
    <w:rsid w:val="00FD082D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1E"/>
    <w:pPr>
      <w:spacing w:before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1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F6A06"/>
    <w:rPr>
      <w:rFonts w:ascii=".VnTime" w:eastAsia="Times New Roman" w:hAnsi=".VnTime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A06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F5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DE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5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DEF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1E"/>
    <w:pPr>
      <w:spacing w:before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1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F6A06"/>
    <w:rPr>
      <w:rFonts w:ascii=".VnTime" w:eastAsia="Times New Roman" w:hAnsi=".VnTime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A06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F5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DE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5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DE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D659C-2D26-4D12-8BF6-18BD8BBB0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253C1-BC08-45EB-888D-45ECA7CA504D}"/>
</file>

<file path=customXml/itemProps3.xml><?xml version="1.0" encoding="utf-8"?>
<ds:datastoreItem xmlns:ds="http://schemas.openxmlformats.org/officeDocument/2006/customXml" ds:itemID="{2A99792F-7556-4515-85C5-441ACCDD9E35}"/>
</file>

<file path=customXml/itemProps4.xml><?xml version="1.0" encoding="utf-8"?>
<ds:datastoreItem xmlns:ds="http://schemas.openxmlformats.org/officeDocument/2006/customXml" ds:itemID="{7E1EDC45-7F21-4AE0-99FA-DAA0BA337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</cp:lastModifiedBy>
  <cp:revision>193</cp:revision>
  <cp:lastPrinted>2019-05-23T01:34:00Z</cp:lastPrinted>
  <dcterms:created xsi:type="dcterms:W3CDTF">2019-07-01T02:16:00Z</dcterms:created>
  <dcterms:modified xsi:type="dcterms:W3CDTF">2022-06-29T03:00:00Z</dcterms:modified>
</cp:coreProperties>
</file>